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 и объем практических занятий по дисциплине: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«Травматология, ортопедия»</w:t>
      </w:r>
      <w:r>
        <w:rPr>
          <w:rFonts w:ascii="Times New Roman" w:hAnsi="Times New Roman"/>
          <w:sz w:val="24"/>
        </w:rPr>
        <w:t xml:space="preserve"> (специальность Леченое дело) 5 курс 10 семестр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496"/>
        <w:gridCol w:w="7165"/>
        <w:gridCol w:w="1617"/>
      </w:tblGrid>
      <w:tr>
        <w:trPr>
          <w:trHeight w:hRule="atLeast" w:val="416"/>
        </w:trPr>
        <w:tc>
          <w:tcPr>
            <w:tcW w:type="dxa" w:w="496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7165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type="dxa" w:w="1617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rPr>
          <w:trHeight w:hRule="atLeast" w:val="852"/>
        </w:trPr>
        <w:tc>
          <w:tcPr>
            <w:tcW w:type="dxa" w:w="496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165"/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Обследование пациентов в Травматологии и ортопедии. Основные принципы и методы лечения повреждений </w:t>
            </w:r>
            <w:r>
              <w:rPr>
                <w:rFonts w:ascii="Times New Roman" w:hAnsi="Times New Roman"/>
                <w:sz w:val="24"/>
              </w:rPr>
              <w:t>опорн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двигательного аппарата. Регенерация костной ткани. </w:t>
            </w:r>
          </w:p>
        </w:tc>
        <w:tc>
          <w:tcPr>
            <w:tcW w:type="dxa" w:w="1617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165"/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Травматические вывихи. Повреждения сухожилий. </w:t>
            </w:r>
          </w:p>
        </w:tc>
        <w:tc>
          <w:tcPr>
            <w:tcW w:type="dxa" w:w="1617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165"/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верхней конечности. </w:t>
            </w:r>
          </w:p>
        </w:tc>
        <w:tc>
          <w:tcPr>
            <w:tcW w:type="dxa" w:w="1617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165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нижней конечности</w:t>
            </w:r>
          </w:p>
        </w:tc>
        <w:tc>
          <w:tcPr>
            <w:tcW w:type="dxa" w:w="1617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165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грудной клетки, </w:t>
            </w:r>
            <w:r>
              <w:rPr>
                <w:rFonts w:ascii="Times New Roman" w:hAnsi="Times New Roman"/>
                <w:sz w:val="24"/>
              </w:rPr>
              <w:t>надплечья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1617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165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таза.</w:t>
            </w:r>
          </w:p>
        </w:tc>
        <w:tc>
          <w:tcPr>
            <w:tcW w:type="dxa" w:w="1617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165"/>
          </w:tcPr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позвоночника.</w:t>
            </w:r>
          </w:p>
        </w:tc>
        <w:tc>
          <w:tcPr>
            <w:tcW w:type="dxa" w:w="1617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165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Ошибки и осложнения при лечении повреждений </w:t>
            </w:r>
            <w:r>
              <w:rPr>
                <w:rFonts w:ascii="Times New Roman" w:hAnsi="Times New Roman"/>
                <w:sz w:val="24"/>
              </w:rPr>
              <w:t>опорн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двигательного аппарата. </w:t>
            </w:r>
          </w:p>
        </w:tc>
        <w:tc>
          <w:tcPr>
            <w:tcW w:type="dxa" w:w="1617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165"/>
          </w:tcPr>
          <w:p w14:paraId="2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Дегенеративно-дистрофические заболевания позвоночника. </w:t>
            </w:r>
          </w:p>
        </w:tc>
        <w:tc>
          <w:tcPr>
            <w:tcW w:type="dxa" w:w="1617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165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Дегенеративно-дистрофические заболевания суставов. </w:t>
            </w:r>
          </w:p>
        </w:tc>
        <w:tc>
          <w:tcPr>
            <w:tcW w:type="dxa" w:w="1617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65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и заболевания коленного сустава. </w:t>
            </w:r>
          </w:p>
        </w:tc>
        <w:tc>
          <w:tcPr>
            <w:tcW w:type="dxa" w:w="1617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65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Лечение и реабилитация травматологических и ортопедических больных в амбулаторных условиях.</w:t>
            </w:r>
          </w:p>
        </w:tc>
        <w:tc>
          <w:tcPr>
            <w:tcW w:type="dxa" w:w="1617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Тематика и объем практических занятий по дисциплине:</w:t>
      </w: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«Травматология, ортопедия»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(специальность Лечебное дело) 5 курс 10 семестр</w:t>
      </w:r>
    </w:p>
    <w:tbl>
      <w:tblPr>
        <w:tblStyle w:val="Style_1"/>
        <w:tblLayout w:type="fixed"/>
      </w:tblPr>
      <w:tblGrid>
        <w:gridCol w:w="496"/>
        <w:gridCol w:w="7165"/>
        <w:gridCol w:w="1617"/>
      </w:tblGrid>
      <w:tr>
        <w:trPr>
          <w:trHeight w:hRule="atLeast" w:val="416"/>
        </w:trPr>
        <w:tc>
          <w:tcPr>
            <w:tcW w:type="dxa" w:w="496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7165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</w:t>
            </w:r>
          </w:p>
        </w:tc>
        <w:tc>
          <w:tcPr>
            <w:tcW w:type="dxa" w:w="1617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rPr>
          <w:trHeight w:hRule="atLeast" w:val="852"/>
        </w:trPr>
        <w:tc>
          <w:tcPr>
            <w:tcW w:type="dxa" w:w="496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165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Обследование пациентов в Травматологии и ортопедии. Основные принципы и методы лечения повреждений </w:t>
            </w:r>
            <w:r>
              <w:rPr>
                <w:rFonts w:ascii="Times New Roman" w:hAnsi="Times New Roman"/>
                <w:sz w:val="24"/>
              </w:rPr>
              <w:t>опорн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двигательного аппарата. Регенерация костной ткани. </w:t>
            </w:r>
          </w:p>
        </w:tc>
        <w:tc>
          <w:tcPr>
            <w:tcW w:type="dxa" w:w="1617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165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Травматические вывихи. Повреждения сухожилий. </w:t>
            </w:r>
          </w:p>
        </w:tc>
        <w:tc>
          <w:tcPr>
            <w:tcW w:type="dxa" w:w="1617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165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верхней конечности. </w:t>
            </w:r>
          </w:p>
        </w:tc>
        <w:tc>
          <w:tcPr>
            <w:tcW w:type="dxa" w:w="1617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165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нижней конечности</w:t>
            </w:r>
          </w:p>
        </w:tc>
        <w:tc>
          <w:tcPr>
            <w:tcW w:type="dxa" w:w="1617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165"/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грудной клетки, </w:t>
            </w:r>
            <w:r>
              <w:rPr>
                <w:rFonts w:ascii="Times New Roman" w:hAnsi="Times New Roman"/>
                <w:sz w:val="24"/>
              </w:rPr>
              <w:t>надплечья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1617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165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таза.</w:t>
            </w:r>
          </w:p>
        </w:tc>
        <w:tc>
          <w:tcPr>
            <w:tcW w:type="dxa" w:w="1617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165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Повреждения позвоночника.</w:t>
            </w:r>
          </w:p>
        </w:tc>
        <w:tc>
          <w:tcPr>
            <w:tcW w:type="dxa" w:w="1617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165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Ошибки и осложнения при лечении повреждений </w:t>
            </w:r>
            <w:r>
              <w:rPr>
                <w:rFonts w:ascii="Times New Roman" w:hAnsi="Times New Roman"/>
                <w:sz w:val="24"/>
              </w:rPr>
              <w:t>опорн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двигательного аппарата. </w:t>
            </w:r>
          </w:p>
        </w:tc>
        <w:tc>
          <w:tcPr>
            <w:tcW w:type="dxa" w:w="1617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165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Дегенеративно-дистрофические заболевания позвоночника. </w:t>
            </w:r>
          </w:p>
        </w:tc>
        <w:tc>
          <w:tcPr>
            <w:tcW w:type="dxa" w:w="1617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165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Дегенеративно-дистрофические заболевания суставов. </w:t>
            </w:r>
          </w:p>
        </w:tc>
        <w:tc>
          <w:tcPr>
            <w:tcW w:type="dxa" w:w="1617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65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Повреждения и заболевания коленного сустава. </w:t>
            </w:r>
          </w:p>
        </w:tc>
        <w:tc>
          <w:tcPr>
            <w:tcW w:type="dxa" w:w="1617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496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65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Лечение и реабилитация травматологических и ортопедических больных в амбулаторных условиях.</w:t>
            </w:r>
          </w:p>
        </w:tc>
        <w:tc>
          <w:tcPr>
            <w:tcW w:type="dxa" w:w="1617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5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2023-02-13T07:28:36Z</dcterms:modified>
</cp:coreProperties>
</file>