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0F" w:rsidRPr="00BD6ECD" w:rsidRDefault="00BD6ECD" w:rsidP="00BD6EC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6E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B3410F" w:rsidRPr="00CB4F4F" w:rsidRDefault="00B3410F" w:rsidP="001124F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Этиология и патогенез туберкулеза</w:t>
      </w:r>
    </w:p>
    <w:p w:rsidR="00B3410F" w:rsidRPr="00FA5190" w:rsidRDefault="00B3410F" w:rsidP="0011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  <w:lang w:eastAsia="ru-RU"/>
        </w:rPr>
        <w:t>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Pr="00C75DC1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  <w:lang w:eastAsia="ru-RU"/>
        </w:rPr>
        <w:t>о 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, свойства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C75DC1" w:rsidRDefault="00B3410F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B3410F" w:rsidRPr="00C75DC1" w:rsidRDefault="00B3410F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B3410F" w:rsidRPr="00C75DC1" w:rsidRDefault="00B3410F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B3410F" w:rsidRPr="00C75DC1" w:rsidRDefault="00B3410F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B3410F" w:rsidRPr="00C75DC1" w:rsidRDefault="00B3410F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B3410F" w:rsidRPr="00C75DC1" w:rsidRDefault="00B3410F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B3410F" w:rsidRPr="00C75DC1" w:rsidRDefault="00B3410F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B3410F" w:rsidRPr="00C75DC1" w:rsidRDefault="00B3410F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B3410F" w:rsidRPr="00C75DC1" w:rsidRDefault="00B3410F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8C71DD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8C71DD" w:rsidRDefault="008C71DD" w:rsidP="008C71DD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8C71DD" w:rsidRDefault="008C71DD" w:rsidP="008C71DD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5494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F23249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диагностики туберкулеза</w:t>
      </w:r>
      <w:r w:rsidRPr="007A5494">
        <w:rPr>
          <w:rFonts w:ascii="Times New Roman" w:hAnsi="Times New Roman"/>
          <w:sz w:val="24"/>
          <w:szCs w:val="24"/>
          <w:lang w:eastAsia="ru-RU"/>
        </w:rPr>
        <w:t>».</w:t>
      </w:r>
    </w:p>
    <w:p w:rsidR="00B3410F" w:rsidRPr="0098141B" w:rsidRDefault="00B3410F" w:rsidP="008C71DD">
      <w:pPr>
        <w:numPr>
          <w:ilvl w:val="0"/>
          <w:numId w:val="43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B3410F" w:rsidRPr="00FF6612" w:rsidRDefault="00B3410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Алгоритмы выявления и диагностики </w:t>
      </w:r>
      <w:r>
        <w:rPr>
          <w:rFonts w:ascii="Times New Roman" w:hAnsi="Times New Roman"/>
          <w:sz w:val="24"/>
          <w:szCs w:val="24"/>
        </w:rPr>
        <w:t xml:space="preserve">туберкулеза </w:t>
      </w:r>
      <w:r w:rsidRPr="00FF6612">
        <w:rPr>
          <w:rFonts w:ascii="Times New Roman" w:hAnsi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8C71DD" w:rsidRPr="00766BD3" w:rsidRDefault="008C71DD" w:rsidP="008C71D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C71DD" w:rsidRPr="00570B77" w:rsidRDefault="008C71DD" w:rsidP="008C71DD">
      <w:pPr>
        <w:widowControl w:val="0"/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8C71DD" w:rsidRDefault="008C71DD" w:rsidP="008C71DD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8C71DD" w:rsidRPr="00542490" w:rsidRDefault="008C71DD" w:rsidP="008C71DD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первичных форм туберкулеза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8C71DD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форм первичного туберкулеза. </w:t>
      </w:r>
    </w:p>
    <w:p w:rsidR="00B3410F" w:rsidRPr="00533B13" w:rsidRDefault="00B3410F" w:rsidP="008C71DD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B13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8C71DD" w:rsidRPr="00533B13" w:rsidRDefault="008C71DD" w:rsidP="008C71DD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B13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C71DD" w:rsidRDefault="008C71DD" w:rsidP="00533B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4642E">
        <w:rPr>
          <w:rFonts w:ascii="Times New Roman" w:hAnsi="Times New Roman"/>
          <w:sz w:val="24"/>
          <w:szCs w:val="24"/>
          <w:lang w:eastAsia="ru-RU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F4642E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4642E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F4642E" w:rsidRDefault="00F4642E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Туберкулезная интоксикация у детей и подростков. Клинические признаки, течение. Дифференциальная  диагностика  туберкулезной интоксикации с хроническими неспецифическими воспалительными процессами. 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64A31">
        <w:rPr>
          <w:rFonts w:ascii="Times New Roman" w:hAnsi="Times New Roman"/>
          <w:sz w:val="24"/>
          <w:szCs w:val="24"/>
          <w:lang w:eastAsia="ru-RU"/>
        </w:rPr>
        <w:t xml:space="preserve">исход). 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B3410F" w:rsidRPr="00164A31" w:rsidRDefault="00B3410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Клинико-рентгенологические формы первичного туберкулеза у подростков, </w:t>
      </w:r>
      <w:r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Pr="00164A31">
        <w:rPr>
          <w:rFonts w:ascii="Times New Roman" w:hAnsi="Times New Roman"/>
          <w:sz w:val="24"/>
          <w:szCs w:val="24"/>
          <w:lang w:eastAsia="ru-RU"/>
        </w:rPr>
        <w:t>.</w:t>
      </w:r>
    </w:p>
    <w:p w:rsidR="00B3410F" w:rsidRPr="00164A31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вторичных форм туберкулеза</w:t>
      </w:r>
    </w:p>
    <w:p w:rsidR="00B3410F" w:rsidRPr="00164A31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8C71DD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форм туберкулеза.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анализы).</w:t>
      </w:r>
    </w:p>
    <w:p w:rsidR="008C71DD" w:rsidRDefault="00B3410F" w:rsidP="008C71DD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B13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B3410F" w:rsidRDefault="00B3410F" w:rsidP="008C71DD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DD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4642E">
        <w:rPr>
          <w:rFonts w:ascii="Times New Roman" w:hAnsi="Times New Roman"/>
          <w:sz w:val="24"/>
          <w:szCs w:val="24"/>
          <w:lang w:eastAsia="ru-RU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F4642E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4642E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F4642E" w:rsidRPr="008C71DD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E624A4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B3410F" w:rsidRPr="0038599E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9E">
        <w:rPr>
          <w:rFonts w:ascii="Times New Roman" w:hAnsi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B3410F" w:rsidRPr="0038599E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B3410F" w:rsidRPr="0038599E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/>
          <w:sz w:val="24"/>
          <w:szCs w:val="24"/>
        </w:rPr>
        <w:t>.</w:t>
      </w:r>
    </w:p>
    <w:p w:rsidR="00B3410F" w:rsidRPr="0038599E" w:rsidRDefault="00B3410F" w:rsidP="001124F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туберкулем.</w:t>
      </w:r>
    </w:p>
    <w:p w:rsidR="00B3410F" w:rsidRPr="0038599E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B3410F" w:rsidRPr="0038599E" w:rsidRDefault="00B3410F" w:rsidP="001124F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:rsidR="00B3410F" w:rsidRPr="00E624A4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 xml:space="preserve">фиброзно-кавернозного туберкулеза. </w:t>
      </w:r>
    </w:p>
    <w:p w:rsidR="00B3410F" w:rsidRPr="00E624A4" w:rsidRDefault="00B3410F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/>
          <w:sz w:val="24"/>
          <w:szCs w:val="24"/>
        </w:rPr>
        <w:t>.</w:t>
      </w:r>
    </w:p>
    <w:p w:rsidR="00B3410F" w:rsidRPr="0038599E" w:rsidRDefault="00B3410F" w:rsidP="001124F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FF4DEA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4DEA">
        <w:rPr>
          <w:rFonts w:ascii="Times New Roman" w:hAnsi="Times New Roman"/>
          <w:sz w:val="24"/>
          <w:szCs w:val="24"/>
        </w:rPr>
        <w:t>Диагностика туберкулеза ЦНС</w:t>
      </w:r>
    </w:p>
    <w:p w:rsidR="00B3410F" w:rsidRPr="00FF4DEA" w:rsidRDefault="00B3410F" w:rsidP="00FF4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4DEA">
        <w:rPr>
          <w:rFonts w:ascii="Times New Roman" w:hAnsi="Times New Roman"/>
          <w:sz w:val="24"/>
          <w:szCs w:val="24"/>
        </w:rPr>
        <w:t xml:space="preserve">Изучить клинические проявления, диагностику, дифференциальную диагностику </w:t>
      </w:r>
      <w:r w:rsidRPr="00FF4DEA">
        <w:rPr>
          <w:rFonts w:ascii="Times New Roman" w:hAnsi="Times New Roman"/>
          <w:bCs/>
          <w:sz w:val="24"/>
          <w:szCs w:val="24"/>
        </w:rPr>
        <w:t>и профилактику туберкулеза центральной нервной системы.</w:t>
      </w:r>
    </w:p>
    <w:p w:rsidR="00B3410F" w:rsidRPr="00FF4DEA" w:rsidRDefault="00B3410F" w:rsidP="00FF4DE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8C71D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DEA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F4DEA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FF4DEA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FF4DEA">
        <w:rPr>
          <w:rFonts w:ascii="Times New Roman" w:hAnsi="Times New Roman"/>
          <w:bCs/>
          <w:sz w:val="24"/>
          <w:szCs w:val="24"/>
          <w:lang w:eastAsia="ru-RU"/>
        </w:rPr>
        <w:t>туберкулезного менингита</w:t>
      </w:r>
      <w:r w:rsidRPr="00FF4DEA">
        <w:rPr>
          <w:rFonts w:ascii="Times New Roman" w:hAnsi="Times New Roman"/>
          <w:sz w:val="24"/>
          <w:szCs w:val="24"/>
          <w:lang w:eastAsia="ru-RU"/>
        </w:rPr>
        <w:t>.</w:t>
      </w:r>
    </w:p>
    <w:p w:rsidR="008C71DD" w:rsidRDefault="008C71DD" w:rsidP="008C71D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A7149E">
        <w:rPr>
          <w:rFonts w:ascii="Times New Roman" w:hAnsi="Times New Roman"/>
          <w:bCs/>
          <w:sz w:val="24"/>
          <w:szCs w:val="24"/>
        </w:rPr>
        <w:t>Нервно-психические расстройства при туберкулезе</w:t>
      </w:r>
      <w:r w:rsidRPr="00E563F0">
        <w:rPr>
          <w:rFonts w:ascii="Times New Roman" w:hAnsi="Times New Roman"/>
          <w:sz w:val="24"/>
          <w:szCs w:val="24"/>
          <w:lang w:eastAsia="ru-RU"/>
        </w:rPr>
        <w:t>».</w:t>
      </w:r>
    </w:p>
    <w:p w:rsidR="00B3410F" w:rsidRPr="00FF4DEA" w:rsidRDefault="00B3410F" w:rsidP="00FF4D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BD36B0" w:rsidRDefault="00B3410F" w:rsidP="00B23F89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Клиническая картина туберкулезного менингита.</w:t>
      </w:r>
    </w:p>
    <w:p w:rsidR="00B3410F" w:rsidRPr="00BD36B0" w:rsidRDefault="00B3410F" w:rsidP="00B23F89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</w:p>
    <w:p w:rsidR="00B3410F" w:rsidRDefault="00B3410F" w:rsidP="00B23F89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Прогноз и исходы туберкулезного менингита.</w:t>
      </w:r>
    </w:p>
    <w:p w:rsidR="00B3410F" w:rsidRPr="00FA5190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B3410F" w:rsidRPr="00F96786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Pr="00F96786" w:rsidRDefault="00B3410F" w:rsidP="008C71DD">
      <w:pPr>
        <w:numPr>
          <w:ilvl w:val="0"/>
          <w:numId w:val="48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F96786">
        <w:rPr>
          <w:rFonts w:ascii="Times New Roman" w:hAnsi="Times New Roman"/>
          <w:sz w:val="24"/>
          <w:szCs w:val="24"/>
          <w:lang w:eastAsia="ru-RU"/>
        </w:rPr>
        <w:t>вопросы</w:t>
      </w:r>
      <w:r w:rsidRPr="00F9678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Вопросы организации и порядка проведения </w:t>
      </w:r>
      <w:r w:rsidRPr="00F96786">
        <w:rPr>
          <w:rFonts w:ascii="Times New Roman" w:hAnsi="Times New Roman"/>
          <w:sz w:val="24"/>
          <w:szCs w:val="24"/>
          <w:lang w:eastAsia="ru-RU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B3410F" w:rsidRPr="0098141B" w:rsidRDefault="00B3410F" w:rsidP="008C71DD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F96786" w:rsidRDefault="00B3410F" w:rsidP="001124F0">
      <w:pPr>
        <w:pStyle w:val="a7"/>
        <w:numPr>
          <w:ilvl w:val="0"/>
          <w:numId w:val="37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3410F" w:rsidRPr="00F96786" w:rsidRDefault="00B3410F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3410F" w:rsidRPr="00F96786" w:rsidRDefault="00B3410F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B3410F" w:rsidRPr="00F96786" w:rsidRDefault="00B3410F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B3410F" w:rsidRPr="00F96786" w:rsidRDefault="00B3410F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B3410F" w:rsidRDefault="00B3410F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B3410F" w:rsidRPr="00F96786" w:rsidRDefault="00B3410F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8C71DD" w:rsidRPr="00F96786" w:rsidRDefault="008C71DD" w:rsidP="008C71DD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Туберкулез у ВИЧ-инфицированных</w:t>
      </w:r>
    </w:p>
    <w:p w:rsidR="00B3410F" w:rsidRPr="00164A31" w:rsidRDefault="00B3410F" w:rsidP="0078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/>
          <w:sz w:val="24"/>
          <w:szCs w:val="24"/>
        </w:rPr>
        <w:t>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Pr="007B4373" w:rsidRDefault="00B3410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7B4373">
        <w:rPr>
          <w:rFonts w:ascii="Times New Roman" w:hAnsi="Times New Roman"/>
          <w:sz w:val="24"/>
          <w:szCs w:val="24"/>
          <w:lang w:eastAsia="ru-RU"/>
        </w:rPr>
        <w:t>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Эпидемиология ко-инфекции туберкулез/ВИЧ в РФ и мире.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bCs/>
          <w:sz w:val="24"/>
          <w:szCs w:val="24"/>
        </w:rPr>
        <w:t xml:space="preserve">Диагностика туберкулеза у больных ВИЧ-инфекцией. 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Алгоритмы выявления и диагностики</w:t>
      </w:r>
      <w:r>
        <w:rPr>
          <w:rFonts w:ascii="Times New Roman" w:hAnsi="Times New Roman"/>
          <w:sz w:val="24"/>
          <w:szCs w:val="24"/>
        </w:rPr>
        <w:t xml:space="preserve"> туберкулеза </w:t>
      </w:r>
      <w:r w:rsidRPr="00164A31">
        <w:rPr>
          <w:rFonts w:ascii="Times New Roman" w:hAnsi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B3410F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B3410F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B3410F" w:rsidRPr="00781764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/>
          <w:sz w:val="24"/>
          <w:szCs w:val="24"/>
        </w:rPr>
        <w:t>е</w:t>
      </w:r>
      <w:r w:rsidRPr="00164A3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164A31">
        <w:rPr>
          <w:rFonts w:ascii="Times New Roman" w:hAnsi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/>
          <w:sz w:val="24"/>
          <w:szCs w:val="24"/>
        </w:rPr>
        <w:t xml:space="preserve">и тактика врача. 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B3410F" w:rsidRPr="00164A31" w:rsidRDefault="00B3410F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410F" w:rsidRPr="00CB4F4F" w:rsidRDefault="00B3410F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454A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Туберкулез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 психические заболевания</w:t>
      </w:r>
    </w:p>
    <w:p w:rsidR="00B3410F" w:rsidRPr="004163C6" w:rsidRDefault="00B3410F" w:rsidP="004163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4163C6">
        <w:rPr>
          <w:rFonts w:ascii="Times New Roman" w:hAnsi="Times New Roman"/>
          <w:sz w:val="24"/>
          <w:szCs w:val="24"/>
        </w:rPr>
        <w:t xml:space="preserve">Изучить клинические проявления, диагностику, дифференциальную диагностику </w:t>
      </w:r>
      <w:r w:rsidRPr="004163C6">
        <w:rPr>
          <w:rFonts w:ascii="Times New Roman" w:hAnsi="Times New Roman"/>
          <w:bCs/>
          <w:sz w:val="24"/>
          <w:szCs w:val="24"/>
        </w:rPr>
        <w:t xml:space="preserve">и профилактику туберкулеза </w:t>
      </w:r>
      <w:r w:rsidRPr="004163C6">
        <w:rPr>
          <w:rFonts w:ascii="Times New Roman" w:hAnsi="Times New Roman"/>
          <w:sz w:val="24"/>
          <w:szCs w:val="24"/>
        </w:rPr>
        <w:t>у лиц, страдающих психическими заболеваниями.</w:t>
      </w:r>
    </w:p>
    <w:p w:rsidR="00B3410F" w:rsidRPr="004163C6" w:rsidRDefault="00B3410F" w:rsidP="004163C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16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4163C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4163C6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4163C6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4163C6">
        <w:rPr>
          <w:rFonts w:ascii="Times New Roman" w:hAnsi="Times New Roman"/>
          <w:sz w:val="24"/>
          <w:szCs w:val="24"/>
        </w:rPr>
        <w:t>у лиц, страдающих психическими заболеваниями.</w:t>
      </w:r>
    </w:p>
    <w:p w:rsidR="00B3410F" w:rsidRPr="004163C6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63C6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4163C6" w:rsidRDefault="00B3410F" w:rsidP="004163C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Патогенез туберкулеза </w:t>
      </w:r>
      <w:r w:rsidRPr="004163C6">
        <w:rPr>
          <w:rFonts w:ascii="Times New Roman" w:hAnsi="Times New Roman"/>
          <w:sz w:val="24"/>
          <w:szCs w:val="24"/>
        </w:rPr>
        <w:t>у лиц, страдающих психическими заболеваниями.</w:t>
      </w:r>
    </w:p>
    <w:p w:rsidR="00B3410F" w:rsidRPr="004163C6" w:rsidRDefault="00B3410F" w:rsidP="004163C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 xml:space="preserve">Клинические формы туберкулеза у лиц, страдающих психическими заболеваниями. </w:t>
      </w:r>
    </w:p>
    <w:p w:rsidR="00B3410F" w:rsidRPr="004163C6" w:rsidRDefault="00B3410F" w:rsidP="004163C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 xml:space="preserve">Выявление и диагностика туберкулеза у лиц, страдающих психическими заболеваниями. </w:t>
      </w:r>
    </w:p>
    <w:p w:rsidR="00B3410F" w:rsidRPr="004163C6" w:rsidRDefault="00B3410F" w:rsidP="004163C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>Профилактика туберкулеза у лиц, страдающих психическими заболеваниями.</w:t>
      </w:r>
    </w:p>
    <w:p w:rsidR="00B3410F" w:rsidRPr="000634C3" w:rsidRDefault="00B3410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3410F" w:rsidRPr="00FA5190" w:rsidRDefault="00B3410F" w:rsidP="001124F0">
      <w:pPr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90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B3410F" w:rsidRPr="00FA5190" w:rsidRDefault="00B3410F" w:rsidP="001124F0">
      <w:pPr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3410F" w:rsidRPr="008C71DD" w:rsidRDefault="00B3410F" w:rsidP="001124F0">
      <w:pPr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3410F" w:rsidRPr="00FF6612" w:rsidRDefault="00B3410F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3410F" w:rsidRPr="00FF6612" w:rsidRDefault="00B3410F" w:rsidP="00112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3410F" w:rsidRPr="00FF6612" w:rsidRDefault="00B3410F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B3410F" w:rsidRPr="00FF6612" w:rsidRDefault="00B3410F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B3410F" w:rsidRPr="00FF6612" w:rsidRDefault="00B3410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A7149E">
        <w:rPr>
          <w:rFonts w:ascii="Times New Roman" w:hAnsi="Times New Roman"/>
          <w:bCs/>
          <w:sz w:val="24"/>
          <w:szCs w:val="24"/>
        </w:rPr>
        <w:t>Нервно-психические расстройства при туберкулезе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3410F" w:rsidRPr="000634C3" w:rsidRDefault="00B3410F" w:rsidP="000634C3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34C3">
        <w:rPr>
          <w:rFonts w:ascii="Times New Roman" w:hAnsi="Times New Roman"/>
          <w:sz w:val="24"/>
          <w:szCs w:val="24"/>
        </w:rPr>
        <w:t>сихогенные реакции, возникающие в связи с диагностированием туберкулезного заболевания.</w:t>
      </w:r>
    </w:p>
    <w:p w:rsidR="00B3410F" w:rsidRPr="000634C3" w:rsidRDefault="00B3410F" w:rsidP="000634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>ервно-психические расстройства, вызванные туберкулезной интоксикацией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410F" w:rsidRDefault="00B3410F" w:rsidP="000634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ервно-психические нарушения, связанные с приемом некоторых специфических антибактериальных препаратов. </w:t>
      </w:r>
    </w:p>
    <w:p w:rsid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3410F" w:rsidRPr="00FF6612" w:rsidRDefault="00B3410F" w:rsidP="001124F0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3410F" w:rsidRPr="00FF6612" w:rsidRDefault="00B3410F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3410F" w:rsidRPr="00FF6612" w:rsidRDefault="00B3410F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3410F" w:rsidRPr="00C75DC1" w:rsidRDefault="00B3410F" w:rsidP="001124F0">
      <w:pPr>
        <w:numPr>
          <w:ilvl w:val="1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3410F" w:rsidRPr="00C75DC1" w:rsidRDefault="00B3410F" w:rsidP="001124F0">
      <w:pPr>
        <w:numPr>
          <w:ilvl w:val="1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C75DC1">
        <w:rPr>
          <w:rFonts w:ascii="Times New Roman" w:hAnsi="Times New Roman"/>
          <w:bCs/>
          <w:sz w:val="24"/>
          <w:szCs w:val="24"/>
        </w:rPr>
        <w:t>.</w:t>
      </w:r>
    </w:p>
    <w:p w:rsidR="00B3410F" w:rsidRDefault="00B3410F" w:rsidP="001124F0">
      <w:pPr>
        <w:numPr>
          <w:ilvl w:val="1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>Дифференциация МБТ от нетуберкулезных микобактерий.</w:t>
      </w:r>
    </w:p>
    <w:p w:rsidR="008C71DD" w:rsidRDefault="008C71DD" w:rsidP="008C71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3410F" w:rsidRPr="00FF6612" w:rsidRDefault="00B3410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3410F" w:rsidRPr="00FF6612" w:rsidRDefault="00B3410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3410F" w:rsidRPr="00FF6612" w:rsidRDefault="00B3410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B3410F" w:rsidRPr="00FF6612" w:rsidRDefault="00B3410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B3410F" w:rsidRPr="00FF6612" w:rsidRDefault="00B3410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BD6ECD" w:rsidRDefault="00BD6ECD" w:rsidP="00BD6ECD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Контрольные задани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я или иные материалы для оценки</w:t>
      </w: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результатов  освоения дисциплины</w:t>
      </w:r>
    </w:p>
    <w:p w:rsidR="00BD6ECD" w:rsidRDefault="00BD6ECD" w:rsidP="00BD6ECD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BD6ECD" w:rsidRDefault="00BD6ECD" w:rsidP="00BD6ECD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77CF"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</w:t>
      </w:r>
    </w:p>
    <w:p w:rsidR="00BD6ECD" w:rsidRPr="009777CF" w:rsidRDefault="00BD6ECD" w:rsidP="00BD6ECD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Иммуно</w:t>
      </w:r>
      <w:r w:rsidRPr="00A309A3">
        <w:rPr>
          <w:rFonts w:ascii="Times New Roman" w:hAnsi="Times New Roman"/>
          <w:sz w:val="24"/>
          <w:szCs w:val="24"/>
        </w:rPr>
        <w:t>диагностика, ее роль в раннем выявлении туберкулеза у детей и подростков.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A309A3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A309A3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A309A3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A309A3">
        <w:rPr>
          <w:rFonts w:ascii="Times New Roman" w:hAnsi="Times New Roman"/>
          <w:bCs/>
          <w:sz w:val="24"/>
          <w:szCs w:val="24"/>
        </w:rPr>
        <w:t>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Инфильтративный туберкулез. Клинико-рентге</w:t>
      </w:r>
      <w:r>
        <w:rPr>
          <w:rFonts w:ascii="Times New Roman" w:hAnsi="Times New Roman"/>
          <w:sz w:val="24"/>
          <w:szCs w:val="24"/>
        </w:rPr>
        <w:t>нологические типы инфильтратов,</w:t>
      </w:r>
      <w:r w:rsidRPr="00A309A3">
        <w:rPr>
          <w:rFonts w:ascii="Times New Roman" w:hAnsi="Times New Roman"/>
          <w:sz w:val="24"/>
          <w:szCs w:val="24"/>
        </w:rPr>
        <w:t xml:space="preserve">     диагностика и дифференциальная диагностика.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BD6ECD" w:rsidRPr="00A309A3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BD6ECD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BD6ECD" w:rsidRPr="00B41147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147">
        <w:rPr>
          <w:rFonts w:ascii="Times New Roman" w:hAnsi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BD6ECD" w:rsidRPr="00167F12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BD6ECD" w:rsidRPr="00167F12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 xml:space="preserve">Туберкулез ЦНС. Клиника, диагностика, дифференциальная </w:t>
      </w:r>
      <w:r>
        <w:rPr>
          <w:rFonts w:ascii="Times New Roman" w:hAnsi="Times New Roman"/>
          <w:sz w:val="24"/>
          <w:szCs w:val="24"/>
        </w:rPr>
        <w:t>диагностика</w:t>
      </w:r>
      <w:r w:rsidRPr="00167F12">
        <w:rPr>
          <w:rFonts w:ascii="Times New Roman" w:hAnsi="Times New Roman"/>
          <w:sz w:val="24"/>
          <w:szCs w:val="24"/>
        </w:rPr>
        <w:t>.</w:t>
      </w:r>
    </w:p>
    <w:p w:rsidR="00BD6ECD" w:rsidRPr="000634C3" w:rsidRDefault="00BD6ECD" w:rsidP="00BD6ECD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34C3">
        <w:rPr>
          <w:rFonts w:ascii="Times New Roman" w:hAnsi="Times New Roman"/>
          <w:sz w:val="24"/>
          <w:szCs w:val="24"/>
        </w:rPr>
        <w:t>сихогенные реакции, возникающие в связи с диагностированием туберкулезного заболевания.</w:t>
      </w:r>
    </w:p>
    <w:p w:rsidR="00BD6ECD" w:rsidRPr="000634C3" w:rsidRDefault="00BD6ECD" w:rsidP="00BD6ECD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>ервно-психические расстройства, вызванные туберкулезной интоксикацией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ECD" w:rsidRPr="000634C3" w:rsidRDefault="00BD6ECD" w:rsidP="00BD6ECD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ервно-психические нарушения, связанные с приемом некоторых специфических антибактериальных препаратов. </w:t>
      </w:r>
    </w:p>
    <w:p w:rsidR="00BD6ECD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>Выявление и диагностика туберкулеза у лиц, страдающих психическими заболеваниями.</w:t>
      </w:r>
    </w:p>
    <w:p w:rsidR="00BD6ECD" w:rsidRPr="004B38DA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Неотложные состояния во фтизиатрии. Диагностика при легочном кровотечении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B38DA">
        <w:rPr>
          <w:rFonts w:ascii="Times New Roman" w:hAnsi="Times New Roman"/>
          <w:sz w:val="24"/>
          <w:szCs w:val="24"/>
        </w:rPr>
        <w:t>спонтанном пневмотораксе.</w:t>
      </w:r>
    </w:p>
    <w:p w:rsidR="00BD6ECD" w:rsidRPr="0081620D" w:rsidRDefault="00BD6ECD" w:rsidP="00BD6ECD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</w:t>
      </w:r>
      <w:r>
        <w:rPr>
          <w:rFonts w:ascii="Times New Roman" w:hAnsi="Times New Roman"/>
          <w:sz w:val="24"/>
          <w:szCs w:val="24"/>
        </w:rPr>
        <w:t>я</w:t>
      </w:r>
      <w:r w:rsidRPr="0081620D">
        <w:rPr>
          <w:rFonts w:ascii="Times New Roman" w:hAnsi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:rsidR="00BD6ECD" w:rsidRDefault="00BD6ECD" w:rsidP="00BD6EC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i/>
          <w:color w:val="FF0000"/>
          <w:lang w:eastAsia="ru-RU"/>
        </w:rPr>
      </w:pPr>
    </w:p>
    <w:p w:rsidR="00BD6ECD" w:rsidRPr="00EF1CA2" w:rsidRDefault="00BD6ECD" w:rsidP="00BD6ECD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EF1CA2">
        <w:rPr>
          <w:rFonts w:ascii="Times New Roman" w:hAnsi="Times New Roman"/>
          <w:b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BD6ECD" w:rsidRPr="00EF1CA2" w:rsidRDefault="00BD6ECD" w:rsidP="00BD6EC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</w:p>
    <w:p w:rsidR="00BD6ECD" w:rsidRPr="00FB0D29" w:rsidRDefault="00BD6ECD" w:rsidP="00BD6EC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BD6ECD" w:rsidRDefault="00BD6ECD" w:rsidP="00BD6ECD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BD6ECD" w:rsidRPr="00D243E5" w:rsidRDefault="00BD6ECD" w:rsidP="00BD6ECD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BD6ECD" w:rsidRPr="0058585A" w:rsidRDefault="00BD6ECD" w:rsidP="00BD6ECD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:rsidR="00BD6ECD" w:rsidRPr="00600347" w:rsidRDefault="00BD6ECD" w:rsidP="00BD6ECD">
      <w:pPr>
        <w:spacing w:after="0" w:line="240" w:lineRule="auto"/>
        <w:ind w:firstLine="709"/>
        <w:jc w:val="both"/>
        <w:rPr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spacing w:after="0" w:line="240" w:lineRule="auto"/>
      </w:pPr>
    </w:p>
    <w:sectPr w:rsidR="00B3410F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F7" w:rsidRDefault="00B510F7">
      <w:pPr>
        <w:spacing w:after="0" w:line="240" w:lineRule="auto"/>
      </w:pPr>
      <w:r>
        <w:separator/>
      </w:r>
    </w:p>
  </w:endnote>
  <w:endnote w:type="continuationSeparator" w:id="0">
    <w:p w:rsidR="00B510F7" w:rsidRDefault="00B5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0F" w:rsidRDefault="000D5F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6ECD">
      <w:rPr>
        <w:noProof/>
      </w:rPr>
      <w:t>10</w:t>
    </w:r>
    <w:r>
      <w:rPr>
        <w:noProof/>
      </w:rPr>
      <w:fldChar w:fldCharType="end"/>
    </w:r>
  </w:p>
  <w:p w:rsidR="00B3410F" w:rsidRDefault="00B34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F7" w:rsidRDefault="00B510F7">
      <w:pPr>
        <w:spacing w:after="0" w:line="240" w:lineRule="auto"/>
      </w:pPr>
      <w:r>
        <w:separator/>
      </w:r>
    </w:p>
  </w:footnote>
  <w:footnote w:type="continuationSeparator" w:id="0">
    <w:p w:rsidR="00B510F7" w:rsidRDefault="00B5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0F" w:rsidRDefault="00B3410F">
    <w:pPr>
      <w:pStyle w:val="a3"/>
      <w:jc w:val="center"/>
    </w:pPr>
  </w:p>
  <w:p w:rsidR="00B3410F" w:rsidRDefault="00B34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1C1"/>
    <w:multiLevelType w:val="hybridMultilevel"/>
    <w:tmpl w:val="0D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878F4"/>
    <w:multiLevelType w:val="hybridMultilevel"/>
    <w:tmpl w:val="5798F0C0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CC06120"/>
    <w:multiLevelType w:val="hybridMultilevel"/>
    <w:tmpl w:val="524C9338"/>
    <w:lvl w:ilvl="0" w:tplc="C60656D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C057F"/>
    <w:multiLevelType w:val="hybridMultilevel"/>
    <w:tmpl w:val="15D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66F74"/>
    <w:multiLevelType w:val="hybridMultilevel"/>
    <w:tmpl w:val="11A40DF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5E2292"/>
    <w:multiLevelType w:val="hybridMultilevel"/>
    <w:tmpl w:val="E4868DA4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535F4"/>
    <w:multiLevelType w:val="hybridMultilevel"/>
    <w:tmpl w:val="240E9EDC"/>
    <w:lvl w:ilvl="0" w:tplc="F7EA55F6">
      <w:start w:val="1"/>
      <w:numFmt w:val="decimal"/>
      <w:lvlText w:val="%1."/>
      <w:lvlJc w:val="left"/>
      <w:pPr>
        <w:ind w:left="2122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164C92"/>
    <w:multiLevelType w:val="hybridMultilevel"/>
    <w:tmpl w:val="0CDA8D00"/>
    <w:lvl w:ilvl="0" w:tplc="C08C3AF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525413A"/>
    <w:multiLevelType w:val="hybridMultilevel"/>
    <w:tmpl w:val="024A10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62D3FD3"/>
    <w:multiLevelType w:val="hybridMultilevel"/>
    <w:tmpl w:val="198EB2AA"/>
    <w:lvl w:ilvl="0" w:tplc="D350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A5490"/>
    <w:multiLevelType w:val="hybridMultilevel"/>
    <w:tmpl w:val="BC86D67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B2266E"/>
    <w:multiLevelType w:val="hybridMultilevel"/>
    <w:tmpl w:val="173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605E46"/>
    <w:multiLevelType w:val="hybridMultilevel"/>
    <w:tmpl w:val="CA5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64E2E"/>
    <w:multiLevelType w:val="hybridMultilevel"/>
    <w:tmpl w:val="E6142C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27D113B"/>
    <w:multiLevelType w:val="hybridMultilevel"/>
    <w:tmpl w:val="908267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360258F"/>
    <w:multiLevelType w:val="hybridMultilevel"/>
    <w:tmpl w:val="242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383C03"/>
    <w:multiLevelType w:val="hybridMultilevel"/>
    <w:tmpl w:val="E4A05E4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75ACB"/>
    <w:multiLevelType w:val="hybridMultilevel"/>
    <w:tmpl w:val="A5AEAE98"/>
    <w:lvl w:ilvl="0" w:tplc="95A8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6F338E"/>
    <w:multiLevelType w:val="hybridMultilevel"/>
    <w:tmpl w:val="DA7EAB46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BF0B06"/>
    <w:multiLevelType w:val="hybridMultilevel"/>
    <w:tmpl w:val="815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676165"/>
    <w:multiLevelType w:val="hybridMultilevel"/>
    <w:tmpl w:val="6A42D1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436FC9"/>
    <w:multiLevelType w:val="hybridMultilevel"/>
    <w:tmpl w:val="9034BCFC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867BD0"/>
    <w:multiLevelType w:val="hybridMultilevel"/>
    <w:tmpl w:val="4764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A406D2"/>
    <w:multiLevelType w:val="multilevel"/>
    <w:tmpl w:val="C69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3D2BCB"/>
    <w:multiLevelType w:val="hybridMultilevel"/>
    <w:tmpl w:val="330821D4"/>
    <w:lvl w:ilvl="0" w:tplc="3FDE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C805FC"/>
    <w:multiLevelType w:val="hybridMultilevel"/>
    <w:tmpl w:val="A1EE94E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952C10"/>
    <w:multiLevelType w:val="hybridMultilevel"/>
    <w:tmpl w:val="2F6486CA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EE58A7"/>
    <w:multiLevelType w:val="hybridMultilevel"/>
    <w:tmpl w:val="8B1A0658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4F547C"/>
    <w:multiLevelType w:val="hybridMultilevel"/>
    <w:tmpl w:val="1A1023C6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9A630B"/>
    <w:multiLevelType w:val="hybridMultilevel"/>
    <w:tmpl w:val="F070A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FB4785"/>
    <w:multiLevelType w:val="hybridMultilevel"/>
    <w:tmpl w:val="E98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810689"/>
    <w:multiLevelType w:val="hybridMultilevel"/>
    <w:tmpl w:val="AF9ED8A0"/>
    <w:lvl w:ilvl="0" w:tplc="CD2A6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6A656A5"/>
    <w:multiLevelType w:val="hybridMultilevel"/>
    <w:tmpl w:val="235CDC92"/>
    <w:lvl w:ilvl="0" w:tplc="DA163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C108DD"/>
    <w:multiLevelType w:val="hybridMultilevel"/>
    <w:tmpl w:val="E27C6DBE"/>
    <w:lvl w:ilvl="0" w:tplc="9900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911684"/>
    <w:multiLevelType w:val="hybridMultilevel"/>
    <w:tmpl w:val="13B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22FD7"/>
    <w:multiLevelType w:val="hybridMultilevel"/>
    <w:tmpl w:val="1F5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FE22BA"/>
    <w:multiLevelType w:val="hybridMultilevel"/>
    <w:tmpl w:val="09CE77E6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255D71"/>
    <w:multiLevelType w:val="hybridMultilevel"/>
    <w:tmpl w:val="AE465718"/>
    <w:lvl w:ilvl="0" w:tplc="F7783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8D63FB"/>
    <w:multiLevelType w:val="hybridMultilevel"/>
    <w:tmpl w:val="B29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9"/>
  </w:num>
  <w:num w:numId="3">
    <w:abstractNumId w:val="43"/>
  </w:num>
  <w:num w:numId="4">
    <w:abstractNumId w:val="48"/>
  </w:num>
  <w:num w:numId="5">
    <w:abstractNumId w:val="8"/>
  </w:num>
  <w:num w:numId="6">
    <w:abstractNumId w:val="12"/>
  </w:num>
  <w:num w:numId="7">
    <w:abstractNumId w:val="23"/>
  </w:num>
  <w:num w:numId="8">
    <w:abstractNumId w:val="22"/>
  </w:num>
  <w:num w:numId="9">
    <w:abstractNumId w:val="29"/>
  </w:num>
  <w:num w:numId="10">
    <w:abstractNumId w:val="5"/>
  </w:num>
  <w:num w:numId="11">
    <w:abstractNumId w:val="18"/>
  </w:num>
  <w:num w:numId="12">
    <w:abstractNumId w:val="35"/>
  </w:num>
  <w:num w:numId="13">
    <w:abstractNumId w:val="46"/>
  </w:num>
  <w:num w:numId="14">
    <w:abstractNumId w:val="47"/>
  </w:num>
  <w:num w:numId="15">
    <w:abstractNumId w:val="4"/>
  </w:num>
  <w:num w:numId="16">
    <w:abstractNumId w:val="16"/>
  </w:num>
  <w:num w:numId="17">
    <w:abstractNumId w:val="10"/>
  </w:num>
  <w:num w:numId="18">
    <w:abstractNumId w:val="15"/>
  </w:num>
  <w:num w:numId="19">
    <w:abstractNumId w:val="31"/>
  </w:num>
  <w:num w:numId="20">
    <w:abstractNumId w:val="30"/>
  </w:num>
  <w:num w:numId="21">
    <w:abstractNumId w:val="34"/>
  </w:num>
  <w:num w:numId="22">
    <w:abstractNumId w:val="20"/>
  </w:num>
  <w:num w:numId="23">
    <w:abstractNumId w:val="25"/>
  </w:num>
  <w:num w:numId="24">
    <w:abstractNumId w:val="33"/>
  </w:num>
  <w:num w:numId="25">
    <w:abstractNumId w:val="13"/>
  </w:num>
  <w:num w:numId="26">
    <w:abstractNumId w:val="40"/>
  </w:num>
  <w:num w:numId="27">
    <w:abstractNumId w:val="24"/>
  </w:num>
  <w:num w:numId="28">
    <w:abstractNumId w:val="17"/>
  </w:num>
  <w:num w:numId="29">
    <w:abstractNumId w:val="9"/>
  </w:num>
  <w:num w:numId="30">
    <w:abstractNumId w:val="32"/>
  </w:num>
  <w:num w:numId="31">
    <w:abstractNumId w:val="45"/>
  </w:num>
  <w:num w:numId="32">
    <w:abstractNumId w:val="42"/>
  </w:num>
  <w:num w:numId="33">
    <w:abstractNumId w:val="2"/>
  </w:num>
  <w:num w:numId="34">
    <w:abstractNumId w:val="1"/>
  </w:num>
  <w:num w:numId="35">
    <w:abstractNumId w:val="7"/>
  </w:num>
  <w:num w:numId="36">
    <w:abstractNumId w:val="6"/>
  </w:num>
  <w:num w:numId="37">
    <w:abstractNumId w:val="27"/>
  </w:num>
  <w:num w:numId="38">
    <w:abstractNumId w:val="21"/>
  </w:num>
  <w:num w:numId="39">
    <w:abstractNumId w:val="19"/>
  </w:num>
  <w:num w:numId="40">
    <w:abstractNumId w:val="26"/>
  </w:num>
  <w:num w:numId="41">
    <w:abstractNumId w:val="0"/>
  </w:num>
  <w:num w:numId="42">
    <w:abstractNumId w:val="41"/>
  </w:num>
  <w:num w:numId="43">
    <w:abstractNumId w:val="36"/>
  </w:num>
  <w:num w:numId="44">
    <w:abstractNumId w:val="44"/>
  </w:num>
  <w:num w:numId="45">
    <w:abstractNumId w:val="11"/>
  </w:num>
  <w:num w:numId="46">
    <w:abstractNumId w:val="38"/>
  </w:num>
  <w:num w:numId="47">
    <w:abstractNumId w:val="37"/>
  </w:num>
  <w:num w:numId="48">
    <w:abstractNumId w:val="28"/>
  </w:num>
  <w:num w:numId="49">
    <w:abstractNumId w:val="4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33CFE"/>
    <w:rsid w:val="00054F13"/>
    <w:rsid w:val="000634C3"/>
    <w:rsid w:val="000A6F95"/>
    <w:rsid w:val="000D5F3F"/>
    <w:rsid w:val="001124F0"/>
    <w:rsid w:val="0014499A"/>
    <w:rsid w:val="00164A31"/>
    <w:rsid w:val="002454AF"/>
    <w:rsid w:val="002541AE"/>
    <w:rsid w:val="00257206"/>
    <w:rsid w:val="002A2066"/>
    <w:rsid w:val="002E16EE"/>
    <w:rsid w:val="003067FB"/>
    <w:rsid w:val="003624A8"/>
    <w:rsid w:val="0038599E"/>
    <w:rsid w:val="004163C6"/>
    <w:rsid w:val="00447F62"/>
    <w:rsid w:val="00474F96"/>
    <w:rsid w:val="00476C00"/>
    <w:rsid w:val="004808A7"/>
    <w:rsid w:val="005275AB"/>
    <w:rsid w:val="00533B13"/>
    <w:rsid w:val="005C0DDF"/>
    <w:rsid w:val="006D5EF5"/>
    <w:rsid w:val="00781764"/>
    <w:rsid w:val="007B4373"/>
    <w:rsid w:val="007E1BE8"/>
    <w:rsid w:val="008327E0"/>
    <w:rsid w:val="00891BE3"/>
    <w:rsid w:val="008C0E28"/>
    <w:rsid w:val="008C71DD"/>
    <w:rsid w:val="008D7F89"/>
    <w:rsid w:val="008F6B62"/>
    <w:rsid w:val="009208D3"/>
    <w:rsid w:val="0098141B"/>
    <w:rsid w:val="009F72AE"/>
    <w:rsid w:val="00A0162B"/>
    <w:rsid w:val="00A7149E"/>
    <w:rsid w:val="00A84248"/>
    <w:rsid w:val="00AD70D6"/>
    <w:rsid w:val="00B075BD"/>
    <w:rsid w:val="00B1456C"/>
    <w:rsid w:val="00B23F89"/>
    <w:rsid w:val="00B3410F"/>
    <w:rsid w:val="00B34406"/>
    <w:rsid w:val="00B43A64"/>
    <w:rsid w:val="00B510F7"/>
    <w:rsid w:val="00BA4325"/>
    <w:rsid w:val="00BD36B0"/>
    <w:rsid w:val="00BD6ECD"/>
    <w:rsid w:val="00C411BC"/>
    <w:rsid w:val="00C75DC1"/>
    <w:rsid w:val="00C925F8"/>
    <w:rsid w:val="00CB4F4F"/>
    <w:rsid w:val="00CE5067"/>
    <w:rsid w:val="00D21502"/>
    <w:rsid w:val="00D35B5E"/>
    <w:rsid w:val="00E624A4"/>
    <w:rsid w:val="00F4642E"/>
    <w:rsid w:val="00F77539"/>
    <w:rsid w:val="00F837B9"/>
    <w:rsid w:val="00F96786"/>
    <w:rsid w:val="00FA5190"/>
    <w:rsid w:val="00FF4DEA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22A2A-D1E1-4431-8622-121A97E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Strong"/>
    <w:uiPriority w:val="99"/>
    <w:qFormat/>
    <w:rsid w:val="000634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4828</Words>
  <Characters>27521</Characters>
  <Application>Microsoft Office Word</Application>
  <DocSecurity>0</DocSecurity>
  <Lines>229</Lines>
  <Paragraphs>64</Paragraphs>
  <ScaleCrop>false</ScaleCrop>
  <Company/>
  <LinksUpToDate>false</LinksUpToDate>
  <CharactersWithSpaces>32285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27</cp:revision>
  <dcterms:created xsi:type="dcterms:W3CDTF">2018-02-19T08:29:00Z</dcterms:created>
  <dcterms:modified xsi:type="dcterms:W3CDTF">2019-06-25T05:39:00Z</dcterms:modified>
</cp:coreProperties>
</file>