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A4" w:rsidRPr="003F02DB" w:rsidRDefault="003F02DB" w:rsidP="003F02D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02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DA54A4" w:rsidRPr="00CB4F4F" w:rsidRDefault="00DA54A4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Этиология и патогенез туберкулеза</w:t>
      </w:r>
    </w:p>
    <w:p w:rsidR="00DA54A4" w:rsidRPr="00FA5190" w:rsidRDefault="00DA54A4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Pr="00C75DC1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C75DC1" w:rsidRDefault="00DA54A4" w:rsidP="00593FA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DA54A4" w:rsidRPr="00C75DC1" w:rsidRDefault="00DA54A4" w:rsidP="00593FA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DA54A4" w:rsidRPr="00C75DC1" w:rsidRDefault="00DA54A4" w:rsidP="00593FA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DA54A4" w:rsidRPr="00C75DC1" w:rsidRDefault="00DA54A4" w:rsidP="00593FA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DA54A4" w:rsidRPr="00C75DC1" w:rsidRDefault="00DA54A4" w:rsidP="00593FA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DA54A4" w:rsidRPr="00C75DC1" w:rsidRDefault="00DA54A4" w:rsidP="00593FA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DA54A4" w:rsidRPr="00C75DC1" w:rsidRDefault="00DA54A4" w:rsidP="00593FA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DA54A4" w:rsidRPr="00C75DC1" w:rsidRDefault="00DA54A4" w:rsidP="00593FA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DA54A4" w:rsidRPr="00C75DC1" w:rsidRDefault="00DA54A4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Default="00DA54A4" w:rsidP="00726E5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726E50" w:rsidRDefault="00726E50" w:rsidP="00726E5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197C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B42FE8">
        <w:rPr>
          <w:rFonts w:ascii="Times New Roman" w:hAnsi="Times New Roman"/>
          <w:sz w:val="24"/>
          <w:szCs w:val="24"/>
        </w:rPr>
        <w:t>Компьютерная томография в диагностике туберкулеза</w:t>
      </w:r>
      <w:r w:rsidRPr="00DA197C">
        <w:rPr>
          <w:rFonts w:ascii="Times New Roman" w:hAnsi="Times New Roman"/>
          <w:sz w:val="24"/>
          <w:szCs w:val="24"/>
          <w:lang w:eastAsia="ru-RU"/>
        </w:rPr>
        <w:t>».</w:t>
      </w:r>
    </w:p>
    <w:p w:rsidR="00DA54A4" w:rsidRPr="0098141B" w:rsidRDefault="00DA54A4" w:rsidP="00726E50">
      <w:pPr>
        <w:numPr>
          <w:ilvl w:val="0"/>
          <w:numId w:val="16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DA54A4" w:rsidRPr="00FF6612" w:rsidRDefault="00DA54A4" w:rsidP="00593F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 xml:space="preserve">Алгоритмы выявления и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туберкулеза </w:t>
      </w:r>
      <w:r w:rsidRPr="00FF6612">
        <w:rPr>
          <w:rFonts w:ascii="Times New Roman" w:hAnsi="Times New Roman" w:cs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726E50" w:rsidRPr="00766BD3" w:rsidRDefault="00726E50" w:rsidP="00726E5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26E50" w:rsidRPr="00570B77" w:rsidRDefault="00726E50" w:rsidP="00726E50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726E50" w:rsidRDefault="00726E50" w:rsidP="00726E50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726E50" w:rsidRPr="00542490" w:rsidRDefault="00726E50" w:rsidP="00726E50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Диагностика первичных форм туберкулеза</w:t>
      </w: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726E50" w:rsidRDefault="00DA54A4" w:rsidP="00726E50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726E50" w:rsidRDefault="00DA54A4" w:rsidP="00726E50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E50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  <w:r w:rsidR="00726E50" w:rsidRPr="00726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6E50" w:rsidRPr="00726E50" w:rsidRDefault="00726E50" w:rsidP="00726E50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E50"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726E50" w:rsidRDefault="00726E50" w:rsidP="000455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B35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562" w:rsidRPr="000B3562" w:rsidRDefault="000B3562" w:rsidP="000B3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B356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0B3562" w:rsidRDefault="000B3562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Туберкулезная интоксикация у детей и подростков. Клин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ические признаки, течение</w:t>
      </w: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. Дифференциальная  диагностика  туберкулезной интоксикации с хроническими неспецифическими воспалительными процессами.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«маски», течение и исход</w:t>
      </w: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DA54A4" w:rsidRPr="00164A31" w:rsidRDefault="00DA54A4" w:rsidP="00593FA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Клинико-рентгенологические формы первичного туберкулеза у подростков,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диагностика</w:t>
      </w:r>
      <w:r w:rsidRPr="00164A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4A4" w:rsidRPr="00164A31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Диагностика вторичных форм туберкулеза</w:t>
      </w:r>
    </w:p>
    <w:p w:rsidR="00DA54A4" w:rsidRPr="00164A31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Default="00DA54A4" w:rsidP="00726E5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Изучается </w:t>
      </w:r>
      <w:r>
        <w:rPr>
          <w:rFonts w:ascii="Times New Roman" w:hAnsi="Times New Roman" w:cs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анализы).</w:t>
      </w:r>
    </w:p>
    <w:p w:rsidR="00DA54A4" w:rsidRPr="00045550" w:rsidRDefault="00DA54A4" w:rsidP="00726E5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550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DA54A4" w:rsidRDefault="00DA54A4" w:rsidP="00726E5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550"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0B35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56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562" w:rsidRPr="000B3562" w:rsidRDefault="000B3562" w:rsidP="000B3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0B356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0B3562" w:rsidRPr="000B3562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B356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0B3562" w:rsidRPr="00045550" w:rsidRDefault="000B3562" w:rsidP="000B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E624A4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DA54A4" w:rsidRPr="0038599E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DA54A4" w:rsidRPr="0038599E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DA54A4" w:rsidRPr="0038599E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DA54A4" w:rsidRPr="0038599E" w:rsidRDefault="00DA54A4" w:rsidP="00593FAE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DA54A4" w:rsidRPr="0038599E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DA54A4" w:rsidRPr="0038599E" w:rsidRDefault="00DA54A4" w:rsidP="00593FAE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DA54A4" w:rsidRPr="00E624A4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DA54A4" w:rsidRPr="00E624A4" w:rsidRDefault="00DA54A4" w:rsidP="00593FAE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4A4" w:rsidRPr="0038599E" w:rsidRDefault="00DA54A4" w:rsidP="00593F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726E50" w:rsidRDefault="00726E50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</w:rPr>
        <w:t>Диагностика внелегочного туберкулеза</w:t>
      </w:r>
    </w:p>
    <w:p w:rsidR="00DA54A4" w:rsidRPr="00FA5190" w:rsidRDefault="00DA54A4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Default="00DA54A4" w:rsidP="00726E5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726E50" w:rsidRDefault="00726E50" w:rsidP="00726E5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97C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DA197C">
        <w:rPr>
          <w:rFonts w:ascii="Times New Roman" w:hAnsi="Times New Roman"/>
          <w:sz w:val="24"/>
          <w:szCs w:val="24"/>
        </w:rPr>
        <w:t>Магнитно-ядерная резонансная томография в диагностике туберкулеза</w:t>
      </w:r>
      <w:r w:rsidRPr="00DA197C">
        <w:rPr>
          <w:rFonts w:ascii="Times New Roman" w:hAnsi="Times New Roman"/>
          <w:sz w:val="24"/>
          <w:szCs w:val="24"/>
          <w:lang w:eastAsia="ru-RU"/>
        </w:rPr>
        <w:t>».</w:t>
      </w:r>
    </w:p>
    <w:p w:rsidR="00726E50" w:rsidRDefault="00726E50" w:rsidP="00726E5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97C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DA197C">
        <w:rPr>
          <w:rFonts w:ascii="Times New Roman" w:hAnsi="Times New Roman"/>
          <w:sz w:val="24"/>
          <w:szCs w:val="24"/>
        </w:rPr>
        <w:t>Использование рентгеноконтрастных методов для диагностики туберкулеза</w:t>
      </w:r>
      <w:r w:rsidRPr="00DA197C">
        <w:rPr>
          <w:rFonts w:ascii="Times New Roman" w:hAnsi="Times New Roman"/>
          <w:sz w:val="24"/>
          <w:szCs w:val="24"/>
          <w:lang w:eastAsia="ru-RU"/>
        </w:rPr>
        <w:t>».</w:t>
      </w:r>
    </w:p>
    <w:p w:rsidR="00DA54A4" w:rsidRPr="00726E50" w:rsidRDefault="00DA54A4" w:rsidP="00726E5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E50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Default="00DA54A4" w:rsidP="00593FA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Патогенез и патоморфология туберкулеза ЦНС.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Клиническая картина туберкулезного менингита.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A4" w:rsidRPr="0038599E" w:rsidRDefault="00DA54A4" w:rsidP="00593FA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:rsidR="00DA54A4" w:rsidRPr="0038599E" w:rsidRDefault="00DA54A4" w:rsidP="00593FAE">
      <w:pPr>
        <w:pStyle w:val="a7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DA54A4" w:rsidRPr="0038599E" w:rsidRDefault="00DA54A4" w:rsidP="00593FA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4A4" w:rsidRPr="00F96786" w:rsidRDefault="00DA54A4" w:rsidP="00593FAE">
      <w:pPr>
        <w:pStyle w:val="a7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DA54A4" w:rsidRPr="00FA5190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</w:rPr>
        <w:t>Профилактика туберкулеза</w:t>
      </w:r>
    </w:p>
    <w:p w:rsidR="00DA54A4" w:rsidRPr="00F96786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Pr="00F96786" w:rsidRDefault="00DA54A4" w:rsidP="00726E50">
      <w:pPr>
        <w:numPr>
          <w:ilvl w:val="0"/>
          <w:numId w:val="22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DA54A4" w:rsidRPr="0098141B" w:rsidRDefault="00DA54A4" w:rsidP="00726E5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DA54A4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DA54A4" w:rsidRPr="00F96786" w:rsidRDefault="00DA54A4" w:rsidP="00593FAE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726E50" w:rsidRPr="00F96786" w:rsidRDefault="00726E50" w:rsidP="00726E50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2251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A2220">
        <w:rPr>
          <w:rFonts w:ascii="Times New Roman" w:hAnsi="Times New Roman" w:cs="Times New Roman"/>
          <w:sz w:val="24"/>
          <w:szCs w:val="24"/>
        </w:rPr>
        <w:t>Ультразвуковое исследование–метод определения состояния плевры, диафрагмы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2220">
        <w:rPr>
          <w:rFonts w:ascii="Times New Roman" w:hAnsi="Times New Roman" w:cs="Times New Roman"/>
          <w:sz w:val="24"/>
          <w:szCs w:val="24"/>
        </w:rPr>
        <w:t xml:space="preserve"> синусов</w:t>
      </w:r>
    </w:p>
    <w:p w:rsidR="00DA54A4" w:rsidRPr="00CB4F4F" w:rsidRDefault="00DA54A4" w:rsidP="00F42B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5819E9">
        <w:rPr>
          <w:rFonts w:ascii="Times New Roman" w:hAnsi="Times New Roman" w:cs="Times New Roman"/>
          <w:sz w:val="24"/>
          <w:szCs w:val="24"/>
        </w:rPr>
        <w:t>Изучить</w:t>
      </w:r>
      <w:r w:rsidRPr="00225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19E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>в</w:t>
      </w:r>
      <w:r w:rsidRPr="00F42BD8">
        <w:rPr>
          <w:rFonts w:ascii="Times New Roman" w:hAnsi="Times New Roman" w:cs="Times New Roman"/>
          <w:sz w:val="24"/>
          <w:szCs w:val="24"/>
        </w:rPr>
        <w:t>озможности</w:t>
      </w: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 xml:space="preserve"> ультразвукового исследования</w:t>
      </w:r>
      <w:r w:rsidRPr="00F4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2BD8">
        <w:rPr>
          <w:rFonts w:ascii="Times New Roman" w:hAnsi="Times New Roman" w:cs="Times New Roman"/>
          <w:sz w:val="24"/>
          <w:szCs w:val="24"/>
        </w:rPr>
        <w:t>УЗИ</w:t>
      </w:r>
      <w:r>
        <w:rPr>
          <w:rFonts w:ascii="Times New Roman" w:hAnsi="Times New Roman" w:cs="Times New Roman"/>
          <w:sz w:val="24"/>
          <w:szCs w:val="24"/>
        </w:rPr>
        <w:t xml:space="preserve">) в диагностике </w:t>
      </w:r>
      <w:r w:rsidRPr="00BA2220">
        <w:rPr>
          <w:rFonts w:ascii="Times New Roman" w:hAnsi="Times New Roman" w:cs="Times New Roman"/>
          <w:sz w:val="24"/>
          <w:szCs w:val="24"/>
        </w:rPr>
        <w:t>состояния плевры, диафрагмы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2220">
        <w:rPr>
          <w:rFonts w:ascii="Times New Roman" w:hAnsi="Times New Roman" w:cs="Times New Roman"/>
          <w:sz w:val="24"/>
          <w:szCs w:val="24"/>
        </w:rPr>
        <w:t xml:space="preserve"> синусов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4A4" w:rsidRPr="005819E9" w:rsidRDefault="00DA54A4" w:rsidP="00581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Pr="00F42BD8" w:rsidRDefault="00DA54A4" w:rsidP="00F42B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изучаются: </w:t>
      </w:r>
      <w:r w:rsidRPr="00F42BD8">
        <w:rPr>
          <w:rFonts w:ascii="Times New Roman" w:hAnsi="Times New Roman" w:cs="Times New Roman"/>
          <w:sz w:val="24"/>
          <w:szCs w:val="24"/>
        </w:rPr>
        <w:t>показания к ультразвуковому обследованию</w:t>
      </w:r>
      <w:r>
        <w:rPr>
          <w:rFonts w:ascii="Times New Roman" w:hAnsi="Times New Roman" w:cs="Times New Roman"/>
          <w:sz w:val="24"/>
          <w:szCs w:val="24"/>
        </w:rPr>
        <w:t xml:space="preserve">, методики применения </w:t>
      </w:r>
      <w:r w:rsidRPr="00F42BD8">
        <w:rPr>
          <w:rFonts w:ascii="Times New Roman" w:hAnsi="Times New Roman" w:cs="Times New Roman"/>
          <w:sz w:val="24"/>
          <w:szCs w:val="24"/>
        </w:rPr>
        <w:t>УЗИ</w:t>
      </w: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 xml:space="preserve"> во фтизиатрической практике.</w:t>
      </w:r>
    </w:p>
    <w:p w:rsidR="00DA54A4" w:rsidRPr="005819E9" w:rsidRDefault="00DA54A4" w:rsidP="002251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F42BD8" w:rsidRDefault="00DA54A4" w:rsidP="00F42B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>Физические основы, в</w:t>
      </w:r>
      <w:r w:rsidRPr="00F42BD8">
        <w:rPr>
          <w:rFonts w:ascii="Times New Roman" w:hAnsi="Times New Roman" w:cs="Times New Roman"/>
          <w:sz w:val="24"/>
          <w:szCs w:val="24"/>
        </w:rPr>
        <w:t>озможности УЗИ.</w:t>
      </w:r>
    </w:p>
    <w:p w:rsidR="00DA54A4" w:rsidRPr="00F42BD8" w:rsidRDefault="00DA54A4" w:rsidP="00F42B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BD8">
        <w:rPr>
          <w:rFonts w:ascii="Times New Roman" w:hAnsi="Times New Roman" w:cs="Times New Roman"/>
          <w:sz w:val="24"/>
          <w:szCs w:val="24"/>
        </w:rPr>
        <w:t>Абсолютными показаниями к ультразвуковому обследованию.</w:t>
      </w:r>
    </w:p>
    <w:p w:rsidR="00DA54A4" w:rsidRPr="00F42BD8" w:rsidRDefault="00DA54A4" w:rsidP="00F42B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 xml:space="preserve">Методики ультразвукового исследования. </w:t>
      </w:r>
    </w:p>
    <w:p w:rsidR="00DA54A4" w:rsidRPr="00F42BD8" w:rsidRDefault="00DA54A4" w:rsidP="00F42B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2BD8">
        <w:rPr>
          <w:rFonts w:ascii="Times New Roman" w:hAnsi="Times New Roman" w:cs="Times New Roman"/>
          <w:sz w:val="24"/>
          <w:szCs w:val="24"/>
        </w:rPr>
        <w:t>Проведение УЗИ плевры, диафрагмы и синусов.</w:t>
      </w:r>
    </w:p>
    <w:p w:rsidR="00DA54A4" w:rsidRPr="00F42BD8" w:rsidRDefault="00DA54A4" w:rsidP="00F42B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 xml:space="preserve">Применение </w:t>
      </w:r>
      <w:r w:rsidRPr="00F42BD8">
        <w:rPr>
          <w:rFonts w:ascii="Times New Roman" w:hAnsi="Times New Roman" w:cs="Times New Roman"/>
          <w:sz w:val="24"/>
          <w:szCs w:val="24"/>
        </w:rPr>
        <w:t>УЗИ</w:t>
      </w:r>
      <w:r w:rsidRPr="00F42BD8">
        <w:rPr>
          <w:rStyle w:val="mw-headline"/>
          <w:rFonts w:ascii="Times New Roman" w:hAnsi="Times New Roman" w:cs="Times New Roman"/>
          <w:sz w:val="24"/>
          <w:szCs w:val="24"/>
        </w:rPr>
        <w:t xml:space="preserve"> во фтизиатрической практике.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Особенности диагностики туберкулеза у ВИЧ-инфицированных</w:t>
      </w:r>
    </w:p>
    <w:p w:rsidR="00DA54A4" w:rsidRPr="005819E9" w:rsidRDefault="00DA54A4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5819E9">
        <w:rPr>
          <w:rFonts w:ascii="Times New Roman" w:hAnsi="Times New Roman" w:cs="Times New Roman"/>
          <w:sz w:val="24"/>
          <w:szCs w:val="24"/>
        </w:rPr>
        <w:t>Изучить вопросы диагностики туберкулеза у пациентов с ВИЧ-инфекцией.</w:t>
      </w:r>
    </w:p>
    <w:p w:rsidR="00DA54A4" w:rsidRPr="005819E9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DA54A4" w:rsidRPr="005819E9" w:rsidRDefault="00DA54A4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диагностика и дифференциальная диагностика туберкулеза легких, комбинированного с ВИЧ-инфекцией.</w:t>
      </w:r>
    </w:p>
    <w:p w:rsidR="00DA54A4" w:rsidRPr="005819E9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19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DA54A4" w:rsidRPr="005819E9" w:rsidRDefault="00DA54A4" w:rsidP="00593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>Алгоритмы диагностики туберкулеза легочной/внелегочной локализации у пациентов с ВИЧ-инфекцией врачами ОЛС и фтизиатрами в поликлинике и стационаре.</w:t>
      </w:r>
    </w:p>
    <w:p w:rsidR="00DA54A4" w:rsidRPr="005819E9" w:rsidRDefault="00DA54A4" w:rsidP="00593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DA54A4" w:rsidRPr="005819E9" w:rsidRDefault="00DA54A4" w:rsidP="00593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5819E9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DA54A4" w:rsidRPr="005819E9" w:rsidRDefault="00DA54A4" w:rsidP="00593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DA54A4" w:rsidRPr="005819E9" w:rsidRDefault="00DA54A4" w:rsidP="00593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диагностики в поликлинике и стационаре.  </w:t>
      </w:r>
    </w:p>
    <w:p w:rsidR="00DA54A4" w:rsidRPr="002251CC" w:rsidRDefault="00DA54A4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54A4" w:rsidRPr="00B42FE8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42FE8">
        <w:rPr>
          <w:rFonts w:ascii="Times New Roman" w:hAnsi="Times New Roman" w:cs="Times New Roman"/>
          <w:sz w:val="24"/>
          <w:szCs w:val="24"/>
        </w:rPr>
        <w:t>Магнитно-ядерная резонансная томография в диагностике туберкулеза</w:t>
      </w:r>
      <w:r w:rsidRPr="00B42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54A4" w:rsidRPr="00B42FE8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DA54A4" w:rsidRPr="00B42FE8" w:rsidRDefault="00DA54A4" w:rsidP="00593FAE">
      <w:pPr>
        <w:numPr>
          <w:ilvl w:val="0"/>
          <w:numId w:val="1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Магнитно-ядерная резонансная томография – отличительные особенности получения изображения. Основные принципы действия МРТ. Возможности метода, показания и противопоказания.</w:t>
      </w:r>
    </w:p>
    <w:p w:rsidR="00DA54A4" w:rsidRDefault="00DA54A4" w:rsidP="00593FAE">
      <w:pPr>
        <w:numPr>
          <w:ilvl w:val="0"/>
          <w:numId w:val="13"/>
        </w:numPr>
        <w:tabs>
          <w:tab w:val="num" w:pos="240"/>
        </w:tabs>
        <w:spacing w:after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для назначения магнитно-ядерной резонансной томографии при туберкулезе. </w:t>
      </w:r>
    </w:p>
    <w:p w:rsidR="00726E50" w:rsidRDefault="00726E50" w:rsidP="00726E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№5.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26E50" w:rsidRPr="00726E50" w:rsidRDefault="00726E50" w:rsidP="00726E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DA54A4" w:rsidRPr="00FF6612" w:rsidRDefault="00DA54A4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DA54A4" w:rsidRDefault="00DA54A4" w:rsidP="002251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DA54A4" w:rsidRDefault="00DA54A4" w:rsidP="002251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CC">
        <w:rPr>
          <w:rFonts w:ascii="Times New Roman" w:hAnsi="Times New Roman" w:cs="Times New Roman"/>
          <w:color w:val="000000"/>
          <w:sz w:val="24"/>
          <w:szCs w:val="24"/>
        </w:rPr>
        <w:t>Воротынцева Н.С. Рентгенопульмонология. Стратегия и тактика получения и анализа рентгеновского изображения в пульмонологии [Текст]: учеб. пособие. / Воротынцева Н.С. - М.: МИА, 2009. - 280 с.: ил + CD-ROM.</w:t>
      </w:r>
    </w:p>
    <w:p w:rsidR="00DA54A4" w:rsidRDefault="00DA54A4" w:rsidP="002251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CC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225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2251CC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DA54A4" w:rsidRPr="002251CC" w:rsidRDefault="00DA54A4" w:rsidP="002251C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DA54A4" w:rsidRPr="00FF6612" w:rsidRDefault="00DA54A4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4A4" w:rsidRPr="00B42FE8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42FE8">
        <w:rPr>
          <w:rFonts w:ascii="Times New Roman" w:hAnsi="Times New Roman" w:cs="Times New Roman"/>
          <w:sz w:val="24"/>
          <w:szCs w:val="24"/>
        </w:rPr>
        <w:t>Компьютерная томография в диагностике туберкулеза</w:t>
      </w:r>
    </w:p>
    <w:p w:rsidR="00DA54A4" w:rsidRPr="00B42FE8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DA54A4" w:rsidRPr="00B42FE8" w:rsidRDefault="00DA54A4" w:rsidP="00593FA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Компьютерная томография, в том числе спиральная – современный информативный метод лучевой диагностики. Показание. Контрастное усиление при проведении компьютерной томографии. Описание и оценка результатов исследования.</w:t>
      </w:r>
    </w:p>
    <w:p w:rsidR="00DA54A4" w:rsidRDefault="00DA54A4" w:rsidP="00593FA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Компьютерная томография при диагностике туберкулеза.</w:t>
      </w:r>
    </w:p>
    <w:p w:rsid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26E50" w:rsidRPr="00B42FE8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DA54A4" w:rsidRPr="00FF6612" w:rsidRDefault="00DA54A4" w:rsidP="00593FA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DA54A4" w:rsidRPr="002251CC" w:rsidRDefault="00DA54A4" w:rsidP="00593FA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DA54A4" w:rsidRPr="002251CC" w:rsidRDefault="00DA54A4" w:rsidP="00593FA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B0">
        <w:rPr>
          <w:rFonts w:ascii="Times New Roman" w:hAnsi="Times New Roman" w:cs="Times New Roman"/>
          <w:color w:val="000000"/>
          <w:sz w:val="24"/>
          <w:szCs w:val="24"/>
        </w:rPr>
        <w:t>Воротынцева Н.С. Рентгенопульмонология. Стратегия и тактика получения и анализа рентгеновского изображения в пульмонологии [Текст]: учеб. пособие. / Воротынцева Н.С. - М.: МИА, 2009. - 280 с.: ил + CD-ROM.</w:t>
      </w:r>
    </w:p>
    <w:p w:rsidR="00DA54A4" w:rsidRPr="00FF6612" w:rsidRDefault="00DA54A4" w:rsidP="00593FA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DA54A4" w:rsidRPr="00FF6612" w:rsidRDefault="00DA54A4" w:rsidP="00593FA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DA54A4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4A4" w:rsidRPr="00A835F4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A835F4">
        <w:rPr>
          <w:rFonts w:ascii="Times New Roman" w:hAnsi="Times New Roman" w:cs="Times New Roman"/>
          <w:sz w:val="24"/>
          <w:szCs w:val="24"/>
        </w:rPr>
        <w:t>Использование рентгеноконтрастных методов для диагностики туберкулеза</w:t>
      </w:r>
    </w:p>
    <w:p w:rsidR="00DA54A4" w:rsidRPr="00A835F4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DA54A4" w:rsidRPr="00B42FE8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Пневмомедиастинография – рентгеноконтрастный метод с применением низкоатомных контрастных веществ.</w:t>
      </w:r>
    </w:p>
    <w:p w:rsidR="00DA54A4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Пневмоторакс, пневмоперитонеум – рентгеноконтрастные методы с применением низкоатомных контрастных веществ.</w:t>
      </w:r>
    </w:p>
    <w:p w:rsidR="00DA54A4" w:rsidRPr="00B42FE8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 xml:space="preserve">Бронхография – рентгеноконтрастный метод с применением высокоатомных контрастных веществ. </w:t>
      </w:r>
    </w:p>
    <w:p w:rsidR="00DA54A4" w:rsidRPr="00B42FE8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 xml:space="preserve">Фистулография для обследования больных с различными видами торакальных и торакобронхиальных свищей. </w:t>
      </w:r>
    </w:p>
    <w:p w:rsidR="00DA54A4" w:rsidRPr="00B42FE8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 xml:space="preserve">Плеврография: показания, описание метода. </w:t>
      </w:r>
    </w:p>
    <w:p w:rsidR="00DA54A4" w:rsidRDefault="00DA54A4" w:rsidP="00593FAE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FE8">
        <w:rPr>
          <w:rFonts w:ascii="Times New Roman" w:hAnsi="Times New Roman" w:cs="Times New Roman"/>
          <w:sz w:val="24"/>
          <w:szCs w:val="24"/>
          <w:lang w:eastAsia="ru-RU"/>
        </w:rPr>
        <w:t>Ангиопульмонография: показания, описание метода.</w:t>
      </w:r>
    </w:p>
    <w:p w:rsid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№5.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26E50" w:rsidRPr="00726E50" w:rsidRDefault="00726E50" w:rsidP="0072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50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26E50" w:rsidRPr="00726E50" w:rsidRDefault="00726E50" w:rsidP="00726E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DA54A4" w:rsidRPr="00FF6612" w:rsidRDefault="00DA54A4" w:rsidP="00593FA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DA54A4" w:rsidRPr="002251CC" w:rsidRDefault="00DA54A4" w:rsidP="00593FA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DA54A4" w:rsidRPr="002251CC" w:rsidRDefault="00DA54A4" w:rsidP="00593FA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0B0">
        <w:rPr>
          <w:rFonts w:ascii="Times New Roman" w:hAnsi="Times New Roman" w:cs="Times New Roman"/>
          <w:color w:val="000000"/>
          <w:sz w:val="24"/>
          <w:szCs w:val="24"/>
        </w:rPr>
        <w:t>Воротынцева Н.С. Рентгенопульмонология. Стратегия и тактика получения и анализа рентгеновского изображения в пульмонологии [Текст]: учеб. пособие. / Воротынцева Н.С. - М.: МИА, 2009. - 280 с.: ил + CD-ROM.</w:t>
      </w:r>
    </w:p>
    <w:p w:rsidR="00DA54A4" w:rsidRPr="00FF6612" w:rsidRDefault="00DA54A4" w:rsidP="00593FA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DA54A4" w:rsidRPr="00FF6612" w:rsidRDefault="00DA54A4" w:rsidP="00593FA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DA54A4" w:rsidRPr="00FF6612" w:rsidRDefault="00DA54A4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4A4" w:rsidRPr="00CB4F4F" w:rsidRDefault="00DA54A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1C40" w:rsidRDefault="00611C40" w:rsidP="00611C40">
      <w:pPr>
        <w:widowControl w:val="0"/>
        <w:autoSpaceDE w:val="0"/>
        <w:autoSpaceDN w:val="0"/>
        <w:spacing w:after="20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Контрольные задания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или иные материалы для оценки результатов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освоения дисциплины</w:t>
      </w:r>
    </w:p>
    <w:p w:rsidR="00611C40" w:rsidRDefault="00611C40" w:rsidP="00611C40">
      <w:pPr>
        <w:widowControl w:val="0"/>
        <w:autoSpaceDE w:val="0"/>
        <w:autoSpaceDN w:val="0"/>
        <w:spacing w:after="200" w:line="276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Иммунодиагностика, ее роль в раннем выявлении туберкулеза у детей и подростков.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GeneXpert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611C40" w:rsidRDefault="00611C40" w:rsidP="00611C40">
      <w:pPr>
        <w:numPr>
          <w:ilvl w:val="0"/>
          <w:numId w:val="24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Магнитно-ядерная резонансная томография – отличительные особенности получения изображения. Основные принципы действия МРТ. Возможности метода, показания и противопоказания.</w:t>
      </w:r>
    </w:p>
    <w:p w:rsidR="00611C40" w:rsidRDefault="00611C40" w:rsidP="00611C40">
      <w:pPr>
        <w:numPr>
          <w:ilvl w:val="0"/>
          <w:numId w:val="24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для назначения магнитно-ядерной резонансной томографии при туберкулезе. 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Компьютерная томография, в том числе спиральная – современный информативный метод лучевой диагностики. Показание. Контрастное усиление при проведении компьютерной томографии. Описание и оценка результатов исследования.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Компьютерная томография при диагностике туберкулеза.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Пневмомедиастинография – рентгеноконтрастный метод с применением низкоатомных контрастных веществ.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Пневмоторакс, пневмоперитонеум – рентгеноконтрастные методы с применением низкоатомных контрастных веществ.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Бронхография – рентгеноконтрастный метод с применением высокоатомных контрастных веществ. 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Фистулография для обследования больных с различными видами торакальных и торакобронхиальных свищей. 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Плеврография: показания, описание метода. </w:t>
      </w:r>
    </w:p>
    <w:p w:rsidR="00611C40" w:rsidRDefault="00611C40" w:rsidP="00611C4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Ангиопульмонография: показания, описание метода.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Style w:val="mw-headline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озможности</w:t>
      </w:r>
      <w:r>
        <w:rPr>
          <w:rStyle w:val="mw-headline"/>
          <w:rFonts w:ascii="Times New Roman" w:hAnsi="Times New Roman" w:cs="Times New Roman"/>
          <w:sz w:val="24"/>
          <w:szCs w:val="24"/>
        </w:rPr>
        <w:t xml:space="preserve"> ультразвукового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(УЗИ) в диагностике состояния плевры, диафрагмы и синусов.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спонтанном пневмотораксе.</w:t>
      </w:r>
    </w:p>
    <w:p w:rsidR="00611C40" w:rsidRDefault="00611C40" w:rsidP="00611C4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611C40" w:rsidRDefault="00611C40" w:rsidP="00611C40">
      <w:pPr>
        <w:spacing w:after="200" w:line="276" w:lineRule="auto"/>
        <w:ind w:firstLine="708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</w:p>
    <w:p w:rsidR="00611C40" w:rsidRDefault="00611C40" w:rsidP="00611C4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611C40" w:rsidRDefault="00611C40" w:rsidP="00611C40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C40" w:rsidRDefault="00611C40" w:rsidP="00611C4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611C40" w:rsidRDefault="00611C40" w:rsidP="00611C40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611C40" w:rsidRDefault="00611C40" w:rsidP="00611C40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611C40" w:rsidRDefault="00611C40" w:rsidP="00611C4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о</w:t>
        </w:r>
        <w:r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1C40" w:rsidRDefault="00611C40" w:rsidP="00611C40">
      <w:pPr>
        <w:spacing w:after="0" w:line="240" w:lineRule="auto"/>
        <w:ind w:firstLine="709"/>
        <w:jc w:val="both"/>
        <w:rPr>
          <w:lang w:eastAsia="ru-RU"/>
        </w:rPr>
      </w:pPr>
    </w:p>
    <w:p w:rsidR="00DA54A4" w:rsidRPr="00CB4F4F" w:rsidRDefault="00DA54A4" w:rsidP="001124F0">
      <w:pPr>
        <w:spacing w:after="0" w:line="240" w:lineRule="auto"/>
      </w:pPr>
    </w:p>
    <w:sectPr w:rsidR="00DA54A4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34" w:rsidRDefault="00AC6734">
      <w:pPr>
        <w:spacing w:after="0" w:line="240" w:lineRule="auto"/>
      </w:pPr>
      <w:r>
        <w:separator/>
      </w:r>
    </w:p>
  </w:endnote>
  <w:endnote w:type="continuationSeparator" w:id="0">
    <w:p w:rsidR="00AC6734" w:rsidRDefault="00AC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A4" w:rsidRDefault="00E452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1C40">
      <w:rPr>
        <w:noProof/>
      </w:rPr>
      <w:t>11</w:t>
    </w:r>
    <w:r>
      <w:rPr>
        <w:noProof/>
      </w:rPr>
      <w:fldChar w:fldCharType="end"/>
    </w:r>
  </w:p>
  <w:p w:rsidR="00DA54A4" w:rsidRDefault="00DA5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34" w:rsidRDefault="00AC6734">
      <w:pPr>
        <w:spacing w:after="0" w:line="240" w:lineRule="auto"/>
      </w:pPr>
      <w:r>
        <w:separator/>
      </w:r>
    </w:p>
  </w:footnote>
  <w:footnote w:type="continuationSeparator" w:id="0">
    <w:p w:rsidR="00AC6734" w:rsidRDefault="00AC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A4" w:rsidRDefault="00DA54A4">
    <w:pPr>
      <w:pStyle w:val="a3"/>
      <w:jc w:val="center"/>
    </w:pPr>
  </w:p>
  <w:p w:rsidR="00DA54A4" w:rsidRDefault="00DA5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460"/>
    <w:multiLevelType w:val="hybridMultilevel"/>
    <w:tmpl w:val="A7529AA2"/>
    <w:lvl w:ilvl="0" w:tplc="62E69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5A4"/>
    <w:multiLevelType w:val="hybridMultilevel"/>
    <w:tmpl w:val="CDD86188"/>
    <w:lvl w:ilvl="0" w:tplc="31A60F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823"/>
    <w:multiLevelType w:val="hybridMultilevel"/>
    <w:tmpl w:val="342CD178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922"/>
    <w:multiLevelType w:val="hybridMultilevel"/>
    <w:tmpl w:val="2EA000EE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60A94"/>
    <w:multiLevelType w:val="hybridMultilevel"/>
    <w:tmpl w:val="2728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16536"/>
    <w:multiLevelType w:val="hybridMultilevel"/>
    <w:tmpl w:val="2512B0AE"/>
    <w:lvl w:ilvl="0" w:tplc="7164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810194"/>
    <w:multiLevelType w:val="hybridMultilevel"/>
    <w:tmpl w:val="938A84AA"/>
    <w:lvl w:ilvl="0" w:tplc="37C03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B7A44"/>
    <w:multiLevelType w:val="hybridMultilevel"/>
    <w:tmpl w:val="8CCAA422"/>
    <w:lvl w:ilvl="0" w:tplc="48D8F1D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7D6C8E"/>
    <w:multiLevelType w:val="hybridMultilevel"/>
    <w:tmpl w:val="23AE4742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87692"/>
    <w:multiLevelType w:val="hybridMultilevel"/>
    <w:tmpl w:val="23AE4742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4496"/>
    <w:multiLevelType w:val="hybridMultilevel"/>
    <w:tmpl w:val="70D0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8D3165"/>
    <w:multiLevelType w:val="hybridMultilevel"/>
    <w:tmpl w:val="D848EA98"/>
    <w:lvl w:ilvl="0" w:tplc="347E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5601B"/>
    <w:multiLevelType w:val="hybridMultilevel"/>
    <w:tmpl w:val="FF669FDA"/>
    <w:lvl w:ilvl="0" w:tplc="62E69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D930D2"/>
    <w:multiLevelType w:val="hybridMultilevel"/>
    <w:tmpl w:val="44468D72"/>
    <w:lvl w:ilvl="0" w:tplc="CEA2B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2F6B3B"/>
    <w:multiLevelType w:val="hybridMultilevel"/>
    <w:tmpl w:val="0B8E8FCA"/>
    <w:lvl w:ilvl="0" w:tplc="F19E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B039B"/>
    <w:multiLevelType w:val="hybridMultilevel"/>
    <w:tmpl w:val="0A20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82799"/>
    <w:multiLevelType w:val="hybridMultilevel"/>
    <w:tmpl w:val="EFA4160A"/>
    <w:lvl w:ilvl="0" w:tplc="F4A04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  <w:num w:numId="18">
    <w:abstractNumId w:val="17"/>
  </w:num>
  <w:num w:numId="19">
    <w:abstractNumId w:val="7"/>
  </w:num>
  <w:num w:numId="20">
    <w:abstractNumId w:val="15"/>
  </w:num>
  <w:num w:numId="21">
    <w:abstractNumId w:val="8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045550"/>
    <w:rsid w:val="00046356"/>
    <w:rsid w:val="00074919"/>
    <w:rsid w:val="000B3562"/>
    <w:rsid w:val="000D1AEC"/>
    <w:rsid w:val="001124F0"/>
    <w:rsid w:val="00113974"/>
    <w:rsid w:val="00164A31"/>
    <w:rsid w:val="001A7569"/>
    <w:rsid w:val="001B7A32"/>
    <w:rsid w:val="001C1D72"/>
    <w:rsid w:val="002251CC"/>
    <w:rsid w:val="00245156"/>
    <w:rsid w:val="00257206"/>
    <w:rsid w:val="00287F2A"/>
    <w:rsid w:val="002A2066"/>
    <w:rsid w:val="002E16EE"/>
    <w:rsid w:val="002E1C13"/>
    <w:rsid w:val="0038599E"/>
    <w:rsid w:val="003F02DB"/>
    <w:rsid w:val="00427789"/>
    <w:rsid w:val="00447F62"/>
    <w:rsid w:val="00474F96"/>
    <w:rsid w:val="00476C00"/>
    <w:rsid w:val="004808A7"/>
    <w:rsid w:val="005819E9"/>
    <w:rsid w:val="00593FAE"/>
    <w:rsid w:val="005C0DDF"/>
    <w:rsid w:val="00611C40"/>
    <w:rsid w:val="006613E8"/>
    <w:rsid w:val="006D5EF5"/>
    <w:rsid w:val="00726E50"/>
    <w:rsid w:val="00781764"/>
    <w:rsid w:val="00796D40"/>
    <w:rsid w:val="007B4373"/>
    <w:rsid w:val="007C5CFD"/>
    <w:rsid w:val="008327E0"/>
    <w:rsid w:val="008D7F89"/>
    <w:rsid w:val="008F6B62"/>
    <w:rsid w:val="009208D3"/>
    <w:rsid w:val="0098141B"/>
    <w:rsid w:val="009A52B6"/>
    <w:rsid w:val="00A0162B"/>
    <w:rsid w:val="00A835F4"/>
    <w:rsid w:val="00A84248"/>
    <w:rsid w:val="00AA2880"/>
    <w:rsid w:val="00AC6734"/>
    <w:rsid w:val="00AF10B0"/>
    <w:rsid w:val="00B075BD"/>
    <w:rsid w:val="00B1456C"/>
    <w:rsid w:val="00B34406"/>
    <w:rsid w:val="00B42FE8"/>
    <w:rsid w:val="00B43A64"/>
    <w:rsid w:val="00BA2220"/>
    <w:rsid w:val="00BD36B0"/>
    <w:rsid w:val="00C411BC"/>
    <w:rsid w:val="00C75DC1"/>
    <w:rsid w:val="00C925F8"/>
    <w:rsid w:val="00CB4F4F"/>
    <w:rsid w:val="00CE5067"/>
    <w:rsid w:val="00D21502"/>
    <w:rsid w:val="00DA54A4"/>
    <w:rsid w:val="00E45238"/>
    <w:rsid w:val="00E54144"/>
    <w:rsid w:val="00E624A4"/>
    <w:rsid w:val="00E65EAE"/>
    <w:rsid w:val="00EB172B"/>
    <w:rsid w:val="00ED56AE"/>
    <w:rsid w:val="00EE033E"/>
    <w:rsid w:val="00F17064"/>
    <w:rsid w:val="00F42BD8"/>
    <w:rsid w:val="00F74BB0"/>
    <w:rsid w:val="00F837B9"/>
    <w:rsid w:val="00F93461"/>
    <w:rsid w:val="00F9500C"/>
    <w:rsid w:val="00F96786"/>
    <w:rsid w:val="00FA519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2F357-8626-4832-BF6E-12B2AA6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customStyle="1" w:styleId="mw-headline">
    <w:name w:val="mw-headline"/>
    <w:uiPriority w:val="99"/>
    <w:rsid w:val="00F42BD8"/>
  </w:style>
  <w:style w:type="character" w:styleId="a8">
    <w:name w:val="Hyperlink"/>
    <w:uiPriority w:val="99"/>
    <w:semiHidden/>
    <w:unhideWhenUsed/>
    <w:rsid w:val="0061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5046</Words>
  <Characters>28767</Characters>
  <Application>Microsoft Office Word</Application>
  <DocSecurity>0</DocSecurity>
  <Lines>239</Lines>
  <Paragraphs>67</Paragraphs>
  <ScaleCrop>false</ScaleCrop>
  <Company/>
  <LinksUpToDate>false</LinksUpToDate>
  <CharactersWithSpaces>33746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30</cp:revision>
  <dcterms:created xsi:type="dcterms:W3CDTF">2018-02-19T08:29:00Z</dcterms:created>
  <dcterms:modified xsi:type="dcterms:W3CDTF">2019-06-27T04:02:00Z</dcterms:modified>
</cp:coreProperties>
</file>